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EA" w:rsidRDefault="00552CEA">
      <w:pPr>
        <w:widowControl w:val="0"/>
        <w:tabs>
          <w:tab w:val="left" w:pos="90"/>
        </w:tabs>
        <w:autoSpaceDE w:val="0"/>
        <w:autoSpaceDN w:val="0"/>
        <w:adjustRightInd w:val="0"/>
        <w:spacing w:after="0"/>
        <w:ind w:firstLine="0"/>
        <w:rPr>
          <w:rFonts w:ascii="Tahoma" w:hAnsi="Tahoma" w:cs="Tahoma"/>
          <w:color w:val="000000"/>
          <w:sz w:val="21"/>
          <w:szCs w:val="21"/>
        </w:rPr>
      </w:pPr>
      <w:bookmarkStart w:id="0" w:name="_GoBack"/>
      <w:bookmarkEnd w:id="0"/>
      <w:r>
        <w:rPr>
          <w:rFonts w:ascii="Tahoma" w:hAnsi="Tahoma" w:cs="Tahoma"/>
          <w:color w:val="000000"/>
          <w:sz w:val="16"/>
          <w:szCs w:val="16"/>
        </w:rPr>
        <w:t>_________________________________________________________________________________________________________________________</w:t>
      </w:r>
    </w:p>
    <w:p w:rsidR="00ED4128" w:rsidRPr="00676857" w:rsidRDefault="00ED4128">
      <w:pPr>
        <w:widowControl w:val="0"/>
        <w:tabs>
          <w:tab w:val="left" w:pos="1800"/>
        </w:tabs>
        <w:autoSpaceDE w:val="0"/>
        <w:autoSpaceDN w:val="0"/>
        <w:adjustRightInd w:val="0"/>
        <w:spacing w:after="0"/>
        <w:ind w:firstLine="0"/>
        <w:jc w:val="center"/>
        <w:rPr>
          <w:rFonts w:ascii="Tahoma" w:hAnsi="Tahoma" w:cs="Tahoma"/>
          <w:color w:val="000000"/>
          <w:sz w:val="20"/>
          <w:szCs w:val="20"/>
        </w:rPr>
      </w:pPr>
    </w:p>
    <w:p w:rsidR="00552CEA" w:rsidRDefault="000362C6">
      <w:pPr>
        <w:widowControl w:val="0"/>
        <w:tabs>
          <w:tab w:val="left" w:pos="1800"/>
        </w:tabs>
        <w:autoSpaceDE w:val="0"/>
        <w:autoSpaceDN w:val="0"/>
        <w:adjustRightInd w:val="0"/>
        <w:spacing w:after="0"/>
        <w:ind w:firstLine="0"/>
        <w:jc w:val="center"/>
        <w:rPr>
          <w:rFonts w:ascii="Tahoma" w:hAnsi="Tahoma" w:cs="Tahoma"/>
          <w:color w:val="000000"/>
          <w:sz w:val="36"/>
          <w:szCs w:val="36"/>
        </w:rPr>
      </w:pPr>
      <w:r>
        <w:rPr>
          <w:rFonts w:ascii="Tahoma" w:hAnsi="Tahoma" w:cs="Tahoma"/>
          <w:noProof/>
          <w:color w:val="000000"/>
          <w:sz w:val="36"/>
          <w:szCs w:val="36"/>
        </w:rPr>
        <w:drawing>
          <wp:inline distT="0" distB="0" distL="0" distR="0">
            <wp:extent cx="1729740" cy="1729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g.jpg"/>
                    <pic:cNvPicPr/>
                  </pic:nvPicPr>
                  <pic:blipFill>
                    <a:blip r:embed="rId7">
                      <a:extLst>
                        <a:ext uri="{28A0092B-C50C-407E-A947-70E740481C1C}">
                          <a14:useLocalDpi xmlns:a14="http://schemas.microsoft.com/office/drawing/2010/main" val="0"/>
                        </a:ext>
                      </a:extLst>
                    </a:blip>
                    <a:stretch>
                      <a:fillRect/>
                    </a:stretch>
                  </pic:blipFill>
                  <pic:spPr>
                    <a:xfrm>
                      <a:off x="0" y="0"/>
                      <a:ext cx="1729740" cy="1729740"/>
                    </a:xfrm>
                    <a:prstGeom prst="rect">
                      <a:avLst/>
                    </a:prstGeom>
                  </pic:spPr>
                </pic:pic>
              </a:graphicData>
            </a:graphic>
          </wp:inline>
        </w:drawing>
      </w:r>
    </w:p>
    <w:p w:rsidR="00487AB1" w:rsidRPr="00676857" w:rsidRDefault="00487AB1">
      <w:pPr>
        <w:widowControl w:val="0"/>
        <w:tabs>
          <w:tab w:val="left" w:pos="1800"/>
        </w:tabs>
        <w:autoSpaceDE w:val="0"/>
        <w:autoSpaceDN w:val="0"/>
        <w:adjustRightInd w:val="0"/>
        <w:spacing w:after="0"/>
        <w:ind w:firstLine="0"/>
        <w:jc w:val="center"/>
        <w:rPr>
          <w:rFonts w:ascii="Arial" w:hAnsi="Arial" w:cs="Arial"/>
          <w:color w:val="000000"/>
          <w:sz w:val="20"/>
          <w:szCs w:val="20"/>
        </w:rPr>
      </w:pPr>
    </w:p>
    <w:p w:rsidR="00552CEA" w:rsidRPr="00A90D2E" w:rsidRDefault="000362C6">
      <w:pPr>
        <w:widowControl w:val="0"/>
        <w:tabs>
          <w:tab w:val="left" w:pos="1800"/>
        </w:tabs>
        <w:autoSpaceDE w:val="0"/>
        <w:autoSpaceDN w:val="0"/>
        <w:adjustRightInd w:val="0"/>
        <w:spacing w:after="0"/>
        <w:ind w:firstLine="0"/>
        <w:jc w:val="center"/>
        <w:rPr>
          <w:rFonts w:ascii="Arial" w:hAnsi="Arial" w:cs="Arial"/>
          <w:color w:val="000000"/>
          <w:sz w:val="48"/>
          <w:szCs w:val="48"/>
        </w:rPr>
      </w:pPr>
      <w:r>
        <w:rPr>
          <w:rFonts w:ascii="Arial" w:hAnsi="Arial" w:cs="Arial"/>
          <w:color w:val="000000"/>
          <w:sz w:val="48"/>
          <w:szCs w:val="48"/>
        </w:rPr>
        <w:t>Melody Zeng</w:t>
      </w:r>
      <w:r w:rsidR="00994616">
        <w:rPr>
          <w:rFonts w:ascii="Arial" w:hAnsi="Arial" w:cs="Arial"/>
          <w:color w:val="000000"/>
          <w:sz w:val="48"/>
          <w:szCs w:val="48"/>
        </w:rPr>
        <w:t>, Ph</w:t>
      </w:r>
      <w:r w:rsidR="00746382">
        <w:rPr>
          <w:rFonts w:ascii="Arial" w:hAnsi="Arial" w:cs="Arial"/>
          <w:color w:val="000000"/>
          <w:sz w:val="48"/>
          <w:szCs w:val="48"/>
        </w:rPr>
        <w:t>D</w:t>
      </w:r>
    </w:p>
    <w:p w:rsidR="001F6311" w:rsidRPr="00676857" w:rsidRDefault="001F6311">
      <w:pPr>
        <w:widowControl w:val="0"/>
        <w:tabs>
          <w:tab w:val="left" w:pos="1800"/>
        </w:tabs>
        <w:autoSpaceDE w:val="0"/>
        <w:autoSpaceDN w:val="0"/>
        <w:adjustRightInd w:val="0"/>
        <w:spacing w:after="0"/>
        <w:ind w:firstLine="0"/>
        <w:jc w:val="center"/>
        <w:rPr>
          <w:rFonts w:ascii="Arial" w:hAnsi="Arial" w:cs="Arial"/>
          <w:color w:val="000000"/>
          <w:sz w:val="20"/>
          <w:szCs w:val="20"/>
        </w:rPr>
      </w:pPr>
    </w:p>
    <w:p w:rsidR="00994616" w:rsidRDefault="000362C6" w:rsidP="0080497A">
      <w:pPr>
        <w:widowControl w:val="0"/>
        <w:tabs>
          <w:tab w:val="left" w:pos="1800"/>
        </w:tabs>
        <w:autoSpaceDE w:val="0"/>
        <w:autoSpaceDN w:val="0"/>
        <w:adjustRightInd w:val="0"/>
        <w:spacing w:after="0"/>
        <w:ind w:firstLine="0"/>
        <w:jc w:val="center"/>
        <w:rPr>
          <w:rFonts w:ascii="Arial" w:hAnsi="Arial" w:cs="Arial"/>
          <w:color w:val="000000"/>
          <w:sz w:val="36"/>
          <w:szCs w:val="36"/>
        </w:rPr>
      </w:pPr>
      <w:r>
        <w:rPr>
          <w:rFonts w:ascii="Arial" w:hAnsi="Arial" w:cs="Arial"/>
          <w:color w:val="000000"/>
          <w:sz w:val="36"/>
          <w:szCs w:val="36"/>
        </w:rPr>
        <w:t xml:space="preserve">Research Fellow, </w:t>
      </w:r>
      <w:proofErr w:type="spellStart"/>
      <w:r>
        <w:rPr>
          <w:rFonts w:ascii="Arial" w:hAnsi="Arial" w:cs="Arial"/>
          <w:color w:val="000000"/>
          <w:sz w:val="36"/>
          <w:szCs w:val="36"/>
        </w:rPr>
        <w:t>Nu</w:t>
      </w:r>
      <w:r>
        <w:rPr>
          <w:rFonts w:ascii="Tahoma" w:hAnsi="Tahoma" w:cs="Tahoma"/>
          <w:color w:val="000000"/>
          <w:sz w:val="36"/>
          <w:szCs w:val="36"/>
        </w:rPr>
        <w:t>ñ</w:t>
      </w:r>
      <w:r>
        <w:rPr>
          <w:rFonts w:ascii="Arial" w:hAnsi="Arial" w:cs="Arial"/>
          <w:color w:val="000000"/>
          <w:sz w:val="36"/>
          <w:szCs w:val="36"/>
        </w:rPr>
        <w:t>ez</w:t>
      </w:r>
      <w:proofErr w:type="spellEnd"/>
      <w:r>
        <w:rPr>
          <w:rFonts w:ascii="Arial" w:hAnsi="Arial" w:cs="Arial"/>
          <w:color w:val="000000"/>
          <w:sz w:val="36"/>
          <w:szCs w:val="36"/>
        </w:rPr>
        <w:t xml:space="preserve"> lab</w:t>
      </w:r>
    </w:p>
    <w:p w:rsidR="000362C6" w:rsidRDefault="000362C6" w:rsidP="000362C6">
      <w:pPr>
        <w:widowControl w:val="0"/>
        <w:tabs>
          <w:tab w:val="left" w:pos="1800"/>
        </w:tabs>
        <w:autoSpaceDE w:val="0"/>
        <w:autoSpaceDN w:val="0"/>
        <w:adjustRightInd w:val="0"/>
        <w:spacing w:after="0"/>
        <w:ind w:firstLine="0"/>
        <w:jc w:val="center"/>
        <w:rPr>
          <w:rFonts w:ascii="Tahoma" w:hAnsi="Tahoma" w:cs="Tahoma"/>
          <w:color w:val="000000"/>
          <w:sz w:val="36"/>
          <w:szCs w:val="36"/>
        </w:rPr>
      </w:pPr>
      <w:r>
        <w:rPr>
          <w:rFonts w:ascii="Tahoma" w:hAnsi="Tahoma" w:cs="Tahoma"/>
          <w:color w:val="000000"/>
          <w:sz w:val="36"/>
          <w:szCs w:val="36"/>
        </w:rPr>
        <w:t>Department of Pathology</w:t>
      </w:r>
    </w:p>
    <w:p w:rsidR="000362C6" w:rsidRDefault="000362C6" w:rsidP="000362C6">
      <w:pPr>
        <w:widowControl w:val="0"/>
        <w:tabs>
          <w:tab w:val="left" w:pos="1800"/>
        </w:tabs>
        <w:autoSpaceDE w:val="0"/>
        <w:autoSpaceDN w:val="0"/>
        <w:adjustRightInd w:val="0"/>
        <w:spacing w:after="0"/>
        <w:ind w:firstLine="0"/>
        <w:jc w:val="center"/>
        <w:rPr>
          <w:rFonts w:ascii="Tahoma" w:hAnsi="Tahoma" w:cs="Tahoma"/>
          <w:color w:val="000000"/>
          <w:sz w:val="36"/>
          <w:szCs w:val="36"/>
        </w:rPr>
      </w:pPr>
      <w:r>
        <w:rPr>
          <w:rFonts w:ascii="Tahoma" w:hAnsi="Tahoma" w:cs="Tahoma"/>
          <w:color w:val="000000"/>
          <w:sz w:val="36"/>
          <w:szCs w:val="36"/>
        </w:rPr>
        <w:t>University of Michigan</w:t>
      </w:r>
    </w:p>
    <w:p w:rsidR="00AB645D" w:rsidRPr="00676857" w:rsidRDefault="00AB645D" w:rsidP="009F4193">
      <w:pPr>
        <w:widowControl w:val="0"/>
        <w:tabs>
          <w:tab w:val="left" w:pos="1800"/>
        </w:tabs>
        <w:autoSpaceDE w:val="0"/>
        <w:autoSpaceDN w:val="0"/>
        <w:adjustRightInd w:val="0"/>
        <w:spacing w:after="0"/>
        <w:ind w:firstLine="0"/>
        <w:jc w:val="center"/>
        <w:rPr>
          <w:rFonts w:ascii="Arial" w:hAnsi="Arial" w:cs="Arial"/>
          <w:color w:val="000000"/>
          <w:sz w:val="20"/>
          <w:szCs w:val="20"/>
        </w:rPr>
      </w:pPr>
    </w:p>
    <w:p w:rsidR="000362C6" w:rsidRDefault="000362C6" w:rsidP="00676857">
      <w:pPr>
        <w:widowControl w:val="0"/>
        <w:tabs>
          <w:tab w:val="left" w:pos="1800"/>
        </w:tabs>
        <w:autoSpaceDE w:val="0"/>
        <w:autoSpaceDN w:val="0"/>
        <w:adjustRightInd w:val="0"/>
        <w:spacing w:after="0"/>
        <w:ind w:firstLine="0"/>
        <w:jc w:val="center"/>
        <w:rPr>
          <w:rFonts w:ascii="Arial" w:hAnsi="Arial" w:cs="Arial"/>
          <w:i/>
          <w:iCs/>
          <w:color w:val="000000"/>
          <w:sz w:val="48"/>
          <w:szCs w:val="48"/>
        </w:rPr>
      </w:pPr>
      <w:r w:rsidRPr="000362C6">
        <w:rPr>
          <w:rFonts w:ascii="Arial" w:hAnsi="Arial" w:cs="Arial"/>
          <w:i/>
          <w:iCs/>
          <w:color w:val="000000"/>
          <w:sz w:val="48"/>
          <w:szCs w:val="48"/>
        </w:rPr>
        <w:t xml:space="preserve">Gut microbiota-induced IgG in </w:t>
      </w:r>
    </w:p>
    <w:p w:rsidR="00AB645D" w:rsidRPr="00676857" w:rsidRDefault="000362C6" w:rsidP="00676857">
      <w:pPr>
        <w:widowControl w:val="0"/>
        <w:tabs>
          <w:tab w:val="left" w:pos="1800"/>
        </w:tabs>
        <w:autoSpaceDE w:val="0"/>
        <w:autoSpaceDN w:val="0"/>
        <w:adjustRightInd w:val="0"/>
        <w:spacing w:after="0"/>
        <w:ind w:firstLine="0"/>
        <w:jc w:val="center"/>
        <w:rPr>
          <w:rFonts w:ascii="Arial" w:hAnsi="Arial" w:cs="Arial"/>
          <w:i/>
          <w:iCs/>
          <w:color w:val="000000"/>
          <w:sz w:val="20"/>
          <w:szCs w:val="20"/>
        </w:rPr>
      </w:pPr>
      <w:r w:rsidRPr="000362C6">
        <w:rPr>
          <w:rFonts w:ascii="Arial" w:hAnsi="Arial" w:cs="Arial"/>
          <w:i/>
          <w:iCs/>
          <w:color w:val="000000"/>
          <w:sz w:val="48"/>
          <w:szCs w:val="48"/>
        </w:rPr>
        <w:t>host defense and neonatal immunity</w:t>
      </w:r>
    </w:p>
    <w:p w:rsidR="000362C6" w:rsidRDefault="000362C6">
      <w:pPr>
        <w:widowControl w:val="0"/>
        <w:tabs>
          <w:tab w:val="left" w:pos="1800"/>
        </w:tabs>
        <w:autoSpaceDE w:val="0"/>
        <w:autoSpaceDN w:val="0"/>
        <w:adjustRightInd w:val="0"/>
        <w:spacing w:after="0"/>
        <w:ind w:firstLine="0"/>
        <w:jc w:val="center"/>
        <w:rPr>
          <w:rFonts w:ascii="Arial" w:hAnsi="Arial" w:cs="Arial"/>
          <w:color w:val="000000"/>
          <w:sz w:val="36"/>
          <w:szCs w:val="36"/>
        </w:rPr>
      </w:pPr>
    </w:p>
    <w:p w:rsidR="00552CEA" w:rsidRPr="00A90D2E" w:rsidRDefault="00552CEA">
      <w:pPr>
        <w:widowControl w:val="0"/>
        <w:tabs>
          <w:tab w:val="left" w:pos="1800"/>
        </w:tabs>
        <w:autoSpaceDE w:val="0"/>
        <w:autoSpaceDN w:val="0"/>
        <w:adjustRightInd w:val="0"/>
        <w:spacing w:after="0"/>
        <w:ind w:firstLine="0"/>
        <w:jc w:val="center"/>
        <w:rPr>
          <w:rFonts w:ascii="Arial" w:hAnsi="Arial" w:cs="Arial"/>
          <w:color w:val="000000"/>
          <w:sz w:val="36"/>
          <w:szCs w:val="36"/>
        </w:rPr>
      </w:pPr>
      <w:r w:rsidRPr="00A90D2E">
        <w:rPr>
          <w:rFonts w:ascii="Arial" w:hAnsi="Arial" w:cs="Arial"/>
          <w:color w:val="000000"/>
          <w:sz w:val="36"/>
          <w:szCs w:val="36"/>
        </w:rPr>
        <w:t>Thursday</w:t>
      </w:r>
    </w:p>
    <w:p w:rsidR="00552CEA" w:rsidRPr="00A90D2E" w:rsidRDefault="000362C6">
      <w:pPr>
        <w:widowControl w:val="0"/>
        <w:tabs>
          <w:tab w:val="left" w:pos="1800"/>
        </w:tabs>
        <w:autoSpaceDE w:val="0"/>
        <w:autoSpaceDN w:val="0"/>
        <w:adjustRightInd w:val="0"/>
        <w:spacing w:after="0"/>
        <w:ind w:firstLine="0"/>
        <w:jc w:val="center"/>
        <w:rPr>
          <w:rFonts w:ascii="Arial" w:hAnsi="Arial" w:cs="Arial"/>
          <w:color w:val="000000"/>
          <w:sz w:val="36"/>
          <w:szCs w:val="36"/>
        </w:rPr>
      </w:pPr>
      <w:r>
        <w:rPr>
          <w:rFonts w:ascii="Arial" w:hAnsi="Arial" w:cs="Arial"/>
          <w:color w:val="000000"/>
          <w:sz w:val="36"/>
          <w:szCs w:val="36"/>
        </w:rPr>
        <w:t xml:space="preserve">April </w:t>
      </w:r>
      <w:r w:rsidR="00163CEF">
        <w:rPr>
          <w:rFonts w:ascii="Arial" w:hAnsi="Arial" w:cs="Arial"/>
          <w:color w:val="000000"/>
          <w:sz w:val="36"/>
          <w:szCs w:val="36"/>
        </w:rPr>
        <w:t>1</w:t>
      </w:r>
      <w:r>
        <w:rPr>
          <w:rFonts w:ascii="Arial" w:hAnsi="Arial" w:cs="Arial"/>
          <w:color w:val="000000"/>
          <w:sz w:val="36"/>
          <w:szCs w:val="36"/>
        </w:rPr>
        <w:t>9</w:t>
      </w:r>
      <w:r w:rsidR="00AB1AD7" w:rsidRPr="00A90D2E">
        <w:rPr>
          <w:rFonts w:ascii="Arial" w:hAnsi="Arial" w:cs="Arial"/>
          <w:color w:val="000000"/>
          <w:sz w:val="36"/>
          <w:szCs w:val="36"/>
        </w:rPr>
        <w:t>,</w:t>
      </w:r>
      <w:r w:rsidR="00552CEA" w:rsidRPr="00A90D2E">
        <w:rPr>
          <w:rFonts w:ascii="Arial" w:hAnsi="Arial" w:cs="Arial"/>
          <w:color w:val="000000"/>
          <w:sz w:val="36"/>
          <w:szCs w:val="36"/>
        </w:rPr>
        <w:t xml:space="preserve"> 201</w:t>
      </w:r>
      <w:r w:rsidR="00375CE7">
        <w:rPr>
          <w:rFonts w:ascii="Arial" w:hAnsi="Arial" w:cs="Arial"/>
          <w:color w:val="000000"/>
          <w:sz w:val="36"/>
          <w:szCs w:val="36"/>
        </w:rPr>
        <w:t>8</w:t>
      </w:r>
    </w:p>
    <w:p w:rsidR="00552CEA" w:rsidRPr="00A90D2E" w:rsidRDefault="00A9227E">
      <w:pPr>
        <w:widowControl w:val="0"/>
        <w:tabs>
          <w:tab w:val="left" w:pos="1800"/>
        </w:tabs>
        <w:autoSpaceDE w:val="0"/>
        <w:autoSpaceDN w:val="0"/>
        <w:adjustRightInd w:val="0"/>
        <w:spacing w:after="0"/>
        <w:ind w:firstLine="0"/>
        <w:jc w:val="center"/>
        <w:rPr>
          <w:rFonts w:ascii="Arial" w:hAnsi="Arial" w:cs="Arial"/>
          <w:color w:val="000000"/>
          <w:sz w:val="36"/>
          <w:szCs w:val="36"/>
        </w:rPr>
      </w:pPr>
      <w:r>
        <w:rPr>
          <w:rFonts w:ascii="Arial" w:hAnsi="Arial" w:cs="Arial"/>
          <w:color w:val="000000"/>
          <w:sz w:val="36"/>
          <w:szCs w:val="36"/>
        </w:rPr>
        <w:t>1</w:t>
      </w:r>
      <w:r w:rsidR="00552CEA" w:rsidRPr="00A90D2E">
        <w:rPr>
          <w:rFonts w:ascii="Arial" w:hAnsi="Arial" w:cs="Arial"/>
          <w:color w:val="000000"/>
          <w:sz w:val="36"/>
          <w:szCs w:val="36"/>
        </w:rPr>
        <w:t>:</w:t>
      </w:r>
      <w:r>
        <w:rPr>
          <w:rFonts w:ascii="Arial" w:hAnsi="Arial" w:cs="Arial"/>
          <w:color w:val="000000"/>
          <w:sz w:val="36"/>
          <w:szCs w:val="36"/>
        </w:rPr>
        <w:t>3</w:t>
      </w:r>
      <w:r w:rsidR="00552CEA" w:rsidRPr="00A90D2E">
        <w:rPr>
          <w:rFonts w:ascii="Arial" w:hAnsi="Arial" w:cs="Arial"/>
          <w:color w:val="000000"/>
          <w:sz w:val="36"/>
          <w:szCs w:val="36"/>
        </w:rPr>
        <w:t>0 PM</w:t>
      </w:r>
    </w:p>
    <w:p w:rsidR="00156D94" w:rsidRDefault="00676857">
      <w:pPr>
        <w:widowControl w:val="0"/>
        <w:tabs>
          <w:tab w:val="left" w:pos="1800"/>
        </w:tabs>
        <w:autoSpaceDE w:val="0"/>
        <w:autoSpaceDN w:val="0"/>
        <w:adjustRightInd w:val="0"/>
        <w:spacing w:after="0"/>
        <w:ind w:firstLine="0"/>
        <w:jc w:val="center"/>
        <w:rPr>
          <w:rFonts w:ascii="Arial" w:hAnsi="Arial" w:cs="Arial"/>
          <w:color w:val="000000"/>
          <w:sz w:val="36"/>
          <w:szCs w:val="36"/>
        </w:rPr>
      </w:pPr>
      <w:r>
        <w:rPr>
          <w:rFonts w:ascii="Arial" w:hAnsi="Arial" w:cs="Arial"/>
          <w:color w:val="000000"/>
          <w:sz w:val="36"/>
          <w:szCs w:val="36"/>
        </w:rPr>
        <w:t>4234 Med Sci I</w:t>
      </w:r>
    </w:p>
    <w:p w:rsidR="009E66DB" w:rsidRDefault="009E66DB">
      <w:pPr>
        <w:widowControl w:val="0"/>
        <w:tabs>
          <w:tab w:val="left" w:pos="1800"/>
        </w:tabs>
        <w:autoSpaceDE w:val="0"/>
        <w:autoSpaceDN w:val="0"/>
        <w:adjustRightInd w:val="0"/>
        <w:spacing w:after="0"/>
        <w:ind w:firstLine="0"/>
        <w:jc w:val="center"/>
        <w:rPr>
          <w:rFonts w:ascii="Arial" w:hAnsi="Arial" w:cs="Arial"/>
          <w:color w:val="000000"/>
          <w:sz w:val="20"/>
          <w:szCs w:val="20"/>
        </w:rPr>
      </w:pPr>
    </w:p>
    <w:p w:rsidR="00163CEF" w:rsidRDefault="00163CEF">
      <w:pPr>
        <w:widowControl w:val="0"/>
        <w:tabs>
          <w:tab w:val="left" w:pos="1800"/>
        </w:tabs>
        <w:autoSpaceDE w:val="0"/>
        <w:autoSpaceDN w:val="0"/>
        <w:adjustRightInd w:val="0"/>
        <w:spacing w:after="0"/>
        <w:ind w:firstLine="0"/>
        <w:jc w:val="center"/>
        <w:rPr>
          <w:rFonts w:ascii="Arial" w:hAnsi="Arial" w:cs="Arial"/>
          <w:color w:val="000000"/>
          <w:sz w:val="20"/>
          <w:szCs w:val="20"/>
        </w:rPr>
      </w:pPr>
    </w:p>
    <w:p w:rsidR="00156D94" w:rsidRPr="00CB05B4" w:rsidRDefault="009E66DB" w:rsidP="00A07F04">
      <w:pPr>
        <w:widowControl w:val="0"/>
        <w:tabs>
          <w:tab w:val="left" w:pos="1800"/>
        </w:tabs>
        <w:autoSpaceDE w:val="0"/>
        <w:autoSpaceDN w:val="0"/>
        <w:adjustRightInd w:val="0"/>
        <w:spacing w:after="0"/>
        <w:ind w:firstLine="0"/>
        <w:jc w:val="center"/>
        <w:rPr>
          <w:rFonts w:ascii="Arial" w:hAnsi="Arial" w:cs="Arial"/>
          <w:color w:val="000000"/>
          <w:sz w:val="20"/>
          <w:szCs w:val="20"/>
        </w:rPr>
      </w:pPr>
      <w:r w:rsidRPr="00CB05B4">
        <w:rPr>
          <w:rFonts w:ascii="Arial" w:hAnsi="Arial" w:cs="Arial"/>
          <w:color w:val="000000"/>
          <w:sz w:val="20"/>
          <w:szCs w:val="20"/>
        </w:rPr>
        <w:t>Topics planned for the CME activity do not relate to products or services (e.g., drugs or medical devices consumed by, or used on, patients) of an ACCME an ACCME-defined commercial interest. Therefore, the planners and speakers have no relevant financial relationships to disclose.</w:t>
      </w:r>
    </w:p>
    <w:sectPr w:rsidR="00156D94" w:rsidRPr="00CB05B4" w:rsidSect="00CB05B4">
      <w:headerReference w:type="default" r:id="rId8"/>
      <w:footerReference w:type="default" r:id="rId9"/>
      <w:pgSz w:w="12240" w:h="15840"/>
      <w:pgMar w:top="720" w:right="720" w:bottom="720" w:left="720" w:header="63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92" w:rsidRDefault="001F7C92">
      <w:pPr>
        <w:spacing w:after="0"/>
      </w:pPr>
      <w:r>
        <w:separator/>
      </w:r>
    </w:p>
  </w:endnote>
  <w:endnote w:type="continuationSeparator" w:id="0">
    <w:p w:rsidR="001F7C92" w:rsidRDefault="001F7C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42" w:rsidRDefault="00CC1842">
    <w:pPr>
      <w:widowControl w:val="0"/>
      <w:tabs>
        <w:tab w:val="left" w:pos="90"/>
      </w:tabs>
      <w:autoSpaceDE w:val="0"/>
      <w:autoSpaceDN w:val="0"/>
      <w:adjustRightInd w:val="0"/>
      <w:spacing w:after="0"/>
      <w:ind w:firstLine="0"/>
      <w:rPr>
        <w:rFonts w:ascii="Tahoma" w:hAnsi="Tahoma" w:cs="Tahoma"/>
        <w:color w:val="000000"/>
        <w:sz w:val="21"/>
        <w:szCs w:val="21"/>
      </w:rPr>
    </w:pPr>
    <w:r>
      <w:rPr>
        <w:rFonts w:ascii="Tahoma" w:hAnsi="Tahoma" w:cs="Tahoma"/>
        <w:color w:val="000000"/>
        <w:sz w:val="16"/>
        <w:szCs w:val="16"/>
      </w:rPr>
      <w:t>_________________________________________________________________________________________________________________________</w:t>
    </w:r>
  </w:p>
  <w:p w:rsidR="00CC1842" w:rsidRDefault="00CC1842">
    <w:pPr>
      <w:widowControl w:val="0"/>
      <w:tabs>
        <w:tab w:val="center" w:pos="5040"/>
      </w:tabs>
      <w:autoSpaceDE w:val="0"/>
      <w:autoSpaceDN w:val="0"/>
      <w:adjustRightInd w:val="0"/>
      <w:spacing w:after="0"/>
      <w:ind w:firstLine="0"/>
      <w:jc w:val="center"/>
      <w:rPr>
        <w:rFonts w:ascii="Tahoma" w:hAnsi="Tahoma" w:cs="Tahoma"/>
        <w:color w:val="000000"/>
        <w:sz w:val="22"/>
        <w:szCs w:val="22"/>
      </w:rPr>
    </w:pPr>
    <w:r>
      <w:rPr>
        <w:rFonts w:ascii="Tahoma" w:hAnsi="Tahoma" w:cs="Tahoma"/>
        <w:color w:val="000000"/>
        <w:sz w:val="22"/>
        <w:szCs w:val="22"/>
      </w:rPr>
      <w:t>To receive email notifications or for more information contact Laura Labut, laszczem@umich.edu, 763-0846</w:t>
    </w:r>
  </w:p>
  <w:p w:rsidR="00CC1842" w:rsidRDefault="00CC1842">
    <w:pPr>
      <w:widowControl w:val="0"/>
      <w:tabs>
        <w:tab w:val="center" w:pos="5040"/>
      </w:tabs>
      <w:autoSpaceDE w:val="0"/>
      <w:autoSpaceDN w:val="0"/>
      <w:adjustRightInd w:val="0"/>
      <w:spacing w:after="0"/>
      <w:ind w:firstLine="0"/>
      <w:jc w:val="center"/>
      <w:rPr>
        <w:rFonts w:ascii="Tahoma" w:hAnsi="Tahoma" w:cs="Tahoma"/>
        <w:color w:val="000000"/>
        <w:sz w:val="19"/>
        <w:szCs w:val="19"/>
      </w:rPr>
    </w:pPr>
    <w:r>
      <w:rPr>
        <w:rFonts w:ascii="Tahoma" w:hAnsi="Tahoma" w:cs="Tahoma"/>
        <w:color w:val="000000"/>
        <w:sz w:val="16"/>
        <w:szCs w:val="16"/>
      </w:rPr>
      <w:t>Our educational objective is to improve understanding of recent research findings and techniques relevant to pathologists and other medical scientists. The University of Michigan Medical School is accredited by the Accreditation Council for Continuing Medical Education (ACCME) to provide continuing medical education for physicians. The University of Michigan Medical School designates this live activity for a maximum of 1.0 AMA PRA Category 1 Credit(s)™. Physicians should claim only the credit commensurate with the extent of their participation in the 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92" w:rsidRDefault="001F7C92">
      <w:pPr>
        <w:spacing w:after="0"/>
      </w:pPr>
      <w:r>
        <w:separator/>
      </w:r>
    </w:p>
  </w:footnote>
  <w:footnote w:type="continuationSeparator" w:id="0">
    <w:p w:rsidR="001F7C92" w:rsidRDefault="001F7C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2E" w:rsidRDefault="00CB05B4" w:rsidP="00A90D2E">
    <w:pPr>
      <w:pStyle w:val="Heading2"/>
    </w:pPr>
    <w:r>
      <w:rPr>
        <w:noProof/>
      </w:rPr>
      <w:drawing>
        <wp:inline distT="0" distB="0" distL="0" distR="0">
          <wp:extent cx="1562100" cy="11518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151879"/>
                  </a:xfrm>
                  <a:prstGeom prst="rect">
                    <a:avLst/>
                  </a:prstGeom>
                  <a:noFill/>
                  <a:ln>
                    <a:noFill/>
                  </a:ln>
                </pic:spPr>
              </pic:pic>
            </a:graphicData>
          </a:graphic>
        </wp:inline>
      </w:drawing>
    </w:r>
  </w:p>
  <w:p w:rsidR="00CB05B4" w:rsidRDefault="00CB05B4">
    <w:pPr>
      <w:pStyle w:val="Heading1"/>
      <w:keepNext w:val="0"/>
      <w:rPr>
        <w:rFonts w:ascii="Arial" w:hAnsi="Arial" w:cs="Arial"/>
        <w:sz w:val="48"/>
        <w:szCs w:val="48"/>
      </w:rPr>
    </w:pPr>
    <w:r>
      <w:rPr>
        <w:rFonts w:ascii="Arial" w:hAnsi="Arial" w:cs="Arial"/>
        <w:sz w:val="48"/>
        <w:szCs w:val="48"/>
      </w:rPr>
      <w:t>Department of Pathology</w:t>
    </w:r>
  </w:p>
  <w:p w:rsidR="00CC1842" w:rsidRPr="00A90D2E" w:rsidRDefault="00CC1842">
    <w:pPr>
      <w:pStyle w:val="Heading1"/>
      <w:keepNext w:val="0"/>
      <w:rPr>
        <w:rFonts w:ascii="Arial" w:hAnsi="Arial" w:cs="Arial"/>
        <w:sz w:val="48"/>
        <w:szCs w:val="48"/>
      </w:rPr>
    </w:pPr>
    <w:r w:rsidRPr="00A90D2E">
      <w:rPr>
        <w:rFonts w:ascii="Arial" w:hAnsi="Arial" w:cs="Arial"/>
        <w:sz w:val="48"/>
        <w:szCs w:val="48"/>
      </w:rPr>
      <w:t>Research Seminar Series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94"/>
    <w:rsid w:val="00031231"/>
    <w:rsid w:val="000362C6"/>
    <w:rsid w:val="000714C8"/>
    <w:rsid w:val="00073526"/>
    <w:rsid w:val="000A583E"/>
    <w:rsid w:val="000D5130"/>
    <w:rsid w:val="00112848"/>
    <w:rsid w:val="00117316"/>
    <w:rsid w:val="00134584"/>
    <w:rsid w:val="001371A5"/>
    <w:rsid w:val="00151F09"/>
    <w:rsid w:val="00156D94"/>
    <w:rsid w:val="00163CEF"/>
    <w:rsid w:val="00177915"/>
    <w:rsid w:val="001950B2"/>
    <w:rsid w:val="001B4E74"/>
    <w:rsid w:val="001C5BDE"/>
    <w:rsid w:val="001F6311"/>
    <w:rsid w:val="001F7C92"/>
    <w:rsid w:val="002135B6"/>
    <w:rsid w:val="00267D7B"/>
    <w:rsid w:val="00280CAB"/>
    <w:rsid w:val="002E60F1"/>
    <w:rsid w:val="00301238"/>
    <w:rsid w:val="003358D6"/>
    <w:rsid w:val="00360809"/>
    <w:rsid w:val="00375CE7"/>
    <w:rsid w:val="003E47A9"/>
    <w:rsid w:val="00432F20"/>
    <w:rsid w:val="00435940"/>
    <w:rsid w:val="0045314E"/>
    <w:rsid w:val="00453FAF"/>
    <w:rsid w:val="004857F7"/>
    <w:rsid w:val="00487AB1"/>
    <w:rsid w:val="00541E8A"/>
    <w:rsid w:val="00542DD1"/>
    <w:rsid w:val="00550DE2"/>
    <w:rsid w:val="00552CEA"/>
    <w:rsid w:val="00557E30"/>
    <w:rsid w:val="005634D5"/>
    <w:rsid w:val="005D4F48"/>
    <w:rsid w:val="006468E8"/>
    <w:rsid w:val="00666BE6"/>
    <w:rsid w:val="00676857"/>
    <w:rsid w:val="006B5F9B"/>
    <w:rsid w:val="006C0219"/>
    <w:rsid w:val="006E0669"/>
    <w:rsid w:val="006F2D4B"/>
    <w:rsid w:val="007104B5"/>
    <w:rsid w:val="007237B7"/>
    <w:rsid w:val="0073000E"/>
    <w:rsid w:val="00746382"/>
    <w:rsid w:val="007F7A7A"/>
    <w:rsid w:val="0080497A"/>
    <w:rsid w:val="00822374"/>
    <w:rsid w:val="00884E72"/>
    <w:rsid w:val="008D1E1D"/>
    <w:rsid w:val="009063A3"/>
    <w:rsid w:val="009373C9"/>
    <w:rsid w:val="009714CD"/>
    <w:rsid w:val="00994616"/>
    <w:rsid w:val="009E66DB"/>
    <w:rsid w:val="009F058C"/>
    <w:rsid w:val="009F4193"/>
    <w:rsid w:val="00A07F04"/>
    <w:rsid w:val="00A12C22"/>
    <w:rsid w:val="00A61890"/>
    <w:rsid w:val="00A90D2E"/>
    <w:rsid w:val="00A9227E"/>
    <w:rsid w:val="00AA03F0"/>
    <w:rsid w:val="00AB1AD7"/>
    <w:rsid w:val="00AB2372"/>
    <w:rsid w:val="00AB5A3F"/>
    <w:rsid w:val="00AB645D"/>
    <w:rsid w:val="00AD4D28"/>
    <w:rsid w:val="00B12841"/>
    <w:rsid w:val="00B5688B"/>
    <w:rsid w:val="00B8255F"/>
    <w:rsid w:val="00B8364D"/>
    <w:rsid w:val="00B9184E"/>
    <w:rsid w:val="00B961AF"/>
    <w:rsid w:val="00BA5E7E"/>
    <w:rsid w:val="00BB79D3"/>
    <w:rsid w:val="00BC2A27"/>
    <w:rsid w:val="00C10CA0"/>
    <w:rsid w:val="00C648FE"/>
    <w:rsid w:val="00C97E40"/>
    <w:rsid w:val="00CB05B4"/>
    <w:rsid w:val="00CC0B03"/>
    <w:rsid w:val="00CC1842"/>
    <w:rsid w:val="00D115BE"/>
    <w:rsid w:val="00D33AC0"/>
    <w:rsid w:val="00D42E67"/>
    <w:rsid w:val="00D606E2"/>
    <w:rsid w:val="00DD7B0E"/>
    <w:rsid w:val="00DF49C6"/>
    <w:rsid w:val="00E1135D"/>
    <w:rsid w:val="00E44EA6"/>
    <w:rsid w:val="00E62D6D"/>
    <w:rsid w:val="00E93D01"/>
    <w:rsid w:val="00EC55D5"/>
    <w:rsid w:val="00ED4128"/>
    <w:rsid w:val="00F13E4E"/>
    <w:rsid w:val="00F2723D"/>
    <w:rsid w:val="00F4542A"/>
    <w:rsid w:val="00F95C53"/>
    <w:rsid w:val="00FC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CDAE69BD-E90C-444B-8480-7390C356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ind w:firstLine="720"/>
    </w:pPr>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center" w:pos="5040"/>
      </w:tabs>
      <w:autoSpaceDE w:val="0"/>
      <w:autoSpaceDN w:val="0"/>
      <w:adjustRightInd w:val="0"/>
      <w:spacing w:after="0"/>
      <w:ind w:firstLine="0"/>
      <w:jc w:val="center"/>
      <w:outlineLvl w:val="0"/>
    </w:pPr>
    <w:rPr>
      <w:rFonts w:ascii="Tahoma" w:hAnsi="Tahoma" w:cs="Tahoma"/>
      <w:color w:val="000000"/>
      <w:sz w:val="36"/>
      <w:szCs w:val="36"/>
    </w:rPr>
  </w:style>
  <w:style w:type="paragraph" w:styleId="Heading2">
    <w:name w:val="heading 2"/>
    <w:basedOn w:val="Normal"/>
    <w:next w:val="Normal"/>
    <w:link w:val="Heading2Char"/>
    <w:uiPriority w:val="99"/>
    <w:qFormat/>
    <w:pPr>
      <w:keepNext/>
      <w:widowControl w:val="0"/>
      <w:tabs>
        <w:tab w:val="center" w:pos="5040"/>
      </w:tabs>
      <w:autoSpaceDE w:val="0"/>
      <w:autoSpaceDN w:val="0"/>
      <w:adjustRightInd w:val="0"/>
      <w:spacing w:before="120" w:after="0"/>
      <w:ind w:firstLine="0"/>
      <w:jc w:val="center"/>
      <w:outlineLvl w:val="1"/>
    </w:pPr>
    <w:rPr>
      <w:rFonts w:ascii="Tahoma" w:hAnsi="Tahoma" w:cs="Tahoma"/>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2A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867">
      <w:bodyDiv w:val="1"/>
      <w:marLeft w:val="0"/>
      <w:marRight w:val="0"/>
      <w:marTop w:val="0"/>
      <w:marBottom w:val="0"/>
      <w:divBdr>
        <w:top w:val="none" w:sz="0" w:space="0" w:color="auto"/>
        <w:left w:val="none" w:sz="0" w:space="0" w:color="auto"/>
        <w:bottom w:val="none" w:sz="0" w:space="0" w:color="auto"/>
        <w:right w:val="none" w:sz="0" w:space="0" w:color="auto"/>
      </w:divBdr>
    </w:div>
    <w:div w:id="418602046">
      <w:marLeft w:val="0"/>
      <w:marRight w:val="0"/>
      <w:marTop w:val="0"/>
      <w:marBottom w:val="0"/>
      <w:divBdr>
        <w:top w:val="none" w:sz="0" w:space="0" w:color="auto"/>
        <w:left w:val="none" w:sz="0" w:space="0" w:color="auto"/>
        <w:bottom w:val="none" w:sz="0" w:space="0" w:color="auto"/>
        <w:right w:val="none" w:sz="0" w:space="0" w:color="auto"/>
      </w:divBdr>
    </w:div>
    <w:div w:id="94103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A1D8-11DF-4D60-A287-D3D72D36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Department of Pathology</vt:lpstr>
    </vt:vector>
  </TitlesOfParts>
  <Company>Dept. of Pathology, Univ. of Michigan</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Pathology</dc:title>
  <dc:creator>WilsonTE</dc:creator>
  <cp:lastModifiedBy>Dority, Michael</cp:lastModifiedBy>
  <cp:revision>2</cp:revision>
  <cp:lastPrinted>2017-11-15T18:54:00Z</cp:lastPrinted>
  <dcterms:created xsi:type="dcterms:W3CDTF">2018-04-16T13:37:00Z</dcterms:created>
  <dcterms:modified xsi:type="dcterms:W3CDTF">2018-04-16T13:37:00Z</dcterms:modified>
</cp:coreProperties>
</file>